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before="0" w:beforeAutospacing="0" w:after="0" w:afterAutospacing="0" w:line="368" w:lineRule="atLeast"/>
        <w:ind w:right="0"/>
        <w:jc w:val="center"/>
        <w:rPr>
          <w:rFonts w:hint="eastAsia" w:ascii="宋体" w:hAnsi="宋体" w:eastAsia="宋体" w:cs="宋体"/>
          <w:b/>
          <w:bCs/>
          <w:i w:val="0"/>
          <w:iCs w:val="0"/>
          <w:caps w:val="0"/>
          <w:color w:val="000000"/>
          <w:spacing w:val="0"/>
          <w:sz w:val="21"/>
          <w:szCs w:val="21"/>
        </w:rPr>
      </w:pPr>
      <w:r>
        <w:rPr>
          <w:rFonts w:hint="eastAsia" w:ascii="宋体" w:hAnsi="宋体" w:eastAsia="宋体" w:cs="宋体"/>
          <w:b/>
          <w:bCs/>
          <w:i w:val="0"/>
          <w:iCs w:val="0"/>
          <w:caps w:val="0"/>
          <w:color w:val="000000"/>
          <w:spacing w:val="0"/>
          <w:sz w:val="21"/>
          <w:szCs w:val="21"/>
        </w:rPr>
        <w:t>重庆市长寿区城市管理服务中心2023年部门预算情况说明</w:t>
      </w:r>
      <w:bookmarkStart w:id="0" w:name="_GoBack"/>
      <w:bookmarkEnd w:id="0"/>
    </w:p>
    <w:p>
      <w:pPr>
        <w:pStyle w:val="2"/>
        <w:keepNext w:val="0"/>
        <w:keepLines w:val="0"/>
        <w:widowControl/>
        <w:suppressLineNumbers w:val="0"/>
        <w:spacing w:before="0" w:beforeAutospacing="0" w:after="0" w:afterAutospacing="0" w:line="368" w:lineRule="atLeast"/>
        <w:ind w:left="0" w:right="0" w:firstLine="420"/>
        <w:jc w:val="both"/>
        <w:rPr>
          <w:rFonts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一、单位基本情况</w:t>
      </w:r>
    </w:p>
    <w:p>
      <w:pPr>
        <w:pStyle w:val="2"/>
        <w:keepNext w:val="0"/>
        <w:keepLines w:val="0"/>
        <w:widowControl/>
        <w:suppressLineNumbers w:val="0"/>
        <w:spacing w:before="0" w:beforeAutospacing="0" w:after="0" w:afterAutospacing="0" w:line="368" w:lineRule="atLeast"/>
        <w:ind w:left="0" w:right="0" w:firstLine="420"/>
        <w:jc w:val="both"/>
        <w:rPr>
          <w:rFonts w:hint="default"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（一）职能职责</w:t>
      </w:r>
    </w:p>
    <w:p>
      <w:pPr>
        <w:pStyle w:val="2"/>
        <w:keepNext w:val="0"/>
        <w:keepLines w:val="0"/>
        <w:widowControl/>
        <w:suppressLineNumbers w:val="0"/>
        <w:spacing w:before="0" w:beforeAutospacing="0" w:after="0" w:afterAutospacing="0" w:line="368" w:lineRule="atLeast"/>
        <w:ind w:left="0" w:right="0" w:firstLine="420"/>
        <w:jc w:val="both"/>
        <w:rPr>
          <w:rFonts w:hint="default"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1.负责拟订城市管理发展战略、规划和计划，并组织实施。</w:t>
      </w:r>
    </w:p>
    <w:p>
      <w:pPr>
        <w:pStyle w:val="2"/>
        <w:keepNext w:val="0"/>
        <w:keepLines w:val="0"/>
        <w:widowControl/>
        <w:suppressLineNumbers w:val="0"/>
        <w:spacing w:before="0" w:beforeAutospacing="0" w:after="0" w:afterAutospacing="0" w:line="368" w:lineRule="atLeast"/>
        <w:ind w:left="0" w:right="0" w:firstLine="420"/>
        <w:jc w:val="both"/>
        <w:rPr>
          <w:rFonts w:hint="default"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2.负责城区公共停车场（含道路临时停车泊位）的规划、设置及日常管理的事务性工作。</w:t>
      </w:r>
    </w:p>
    <w:p>
      <w:pPr>
        <w:pStyle w:val="2"/>
        <w:keepNext w:val="0"/>
        <w:keepLines w:val="0"/>
        <w:widowControl/>
        <w:suppressLineNumbers w:val="0"/>
        <w:spacing w:before="0" w:beforeAutospacing="0" w:after="0" w:afterAutospacing="0" w:line="368" w:lineRule="atLeast"/>
        <w:ind w:left="0" w:right="0" w:firstLine="420"/>
        <w:jc w:val="both"/>
        <w:rPr>
          <w:rFonts w:hint="default"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3.负责城区市政基础设施的建设管理事务性工作；指导镇街及社会单位市政基础设施建设。</w:t>
      </w:r>
    </w:p>
    <w:p>
      <w:pPr>
        <w:pStyle w:val="2"/>
        <w:keepNext w:val="0"/>
        <w:keepLines w:val="0"/>
        <w:widowControl/>
        <w:suppressLineNumbers w:val="0"/>
        <w:spacing w:before="0" w:beforeAutospacing="0" w:after="0" w:afterAutospacing="0" w:line="368" w:lineRule="atLeast"/>
        <w:ind w:left="0" w:right="0" w:firstLine="420"/>
        <w:jc w:val="both"/>
        <w:rPr>
          <w:rFonts w:hint="default"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4.负责智慧城市建设和管理的事务性工作。</w:t>
      </w:r>
    </w:p>
    <w:p>
      <w:pPr>
        <w:pStyle w:val="2"/>
        <w:keepNext w:val="0"/>
        <w:keepLines w:val="0"/>
        <w:widowControl/>
        <w:suppressLineNumbers w:val="0"/>
        <w:spacing w:before="0" w:beforeAutospacing="0" w:after="0" w:afterAutospacing="0" w:line="368" w:lineRule="atLeast"/>
        <w:ind w:left="0" w:right="0" w:firstLine="420"/>
        <w:jc w:val="both"/>
        <w:rPr>
          <w:rFonts w:hint="default"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5.负责城镇规划建设用地范围内违法建筑拆除的事务性工作。</w:t>
      </w:r>
    </w:p>
    <w:p>
      <w:pPr>
        <w:pStyle w:val="2"/>
        <w:keepNext w:val="0"/>
        <w:keepLines w:val="0"/>
        <w:widowControl/>
        <w:suppressLineNumbers w:val="0"/>
        <w:spacing w:before="0" w:beforeAutospacing="0" w:after="0" w:afterAutospacing="0" w:line="368" w:lineRule="atLeast"/>
        <w:ind w:left="0" w:right="0" w:firstLine="420"/>
        <w:jc w:val="both"/>
        <w:rPr>
          <w:rFonts w:hint="default"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6.配合开展行业安全管理的巡查整改和应急演练；参与行业安全事故的调查处理工作。</w:t>
      </w:r>
    </w:p>
    <w:p>
      <w:pPr>
        <w:pStyle w:val="2"/>
        <w:keepNext w:val="0"/>
        <w:keepLines w:val="0"/>
        <w:widowControl/>
        <w:suppressLineNumbers w:val="0"/>
        <w:spacing w:before="0" w:beforeAutospacing="0" w:after="0" w:afterAutospacing="0" w:line="368" w:lineRule="atLeast"/>
        <w:ind w:left="0" w:right="0" w:firstLine="420"/>
        <w:jc w:val="both"/>
        <w:rPr>
          <w:rFonts w:hint="default"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7.完成上级交办的其他工作。</w:t>
      </w:r>
    </w:p>
    <w:p>
      <w:pPr>
        <w:pStyle w:val="2"/>
        <w:keepNext w:val="0"/>
        <w:keepLines w:val="0"/>
        <w:widowControl/>
        <w:suppressLineNumbers w:val="0"/>
        <w:spacing w:before="0" w:beforeAutospacing="0" w:after="0" w:afterAutospacing="0" w:line="368" w:lineRule="atLeast"/>
        <w:ind w:left="0" w:right="0" w:firstLine="420"/>
        <w:jc w:val="both"/>
        <w:rPr>
          <w:rFonts w:hint="default"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（二）单位构成</w:t>
      </w:r>
    </w:p>
    <w:p>
      <w:pPr>
        <w:pStyle w:val="2"/>
        <w:keepNext w:val="0"/>
        <w:keepLines w:val="0"/>
        <w:widowControl/>
        <w:suppressLineNumbers w:val="0"/>
        <w:spacing w:before="0" w:beforeAutospacing="0" w:after="0" w:afterAutospacing="0" w:line="368" w:lineRule="atLeast"/>
        <w:ind w:left="0" w:right="0" w:firstLine="420"/>
        <w:jc w:val="both"/>
        <w:rPr>
          <w:rFonts w:hint="default"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重庆市长寿区城市管理服务中心设下列内设办公室、规划发展科、建设管理科、智慧城管科、违建管理一科、违建管理二科。</w:t>
      </w:r>
    </w:p>
    <w:p>
      <w:pPr>
        <w:pStyle w:val="2"/>
        <w:keepNext w:val="0"/>
        <w:keepLines w:val="0"/>
        <w:widowControl/>
        <w:suppressLineNumbers w:val="0"/>
        <w:spacing w:before="0" w:beforeAutospacing="0" w:after="0" w:afterAutospacing="0" w:line="368" w:lineRule="atLeast"/>
        <w:ind w:left="0" w:right="0" w:firstLine="420"/>
        <w:jc w:val="both"/>
        <w:rPr>
          <w:rFonts w:hint="default"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二、部门收支总体情况</w:t>
      </w:r>
    </w:p>
    <w:p>
      <w:pPr>
        <w:pStyle w:val="2"/>
        <w:keepNext w:val="0"/>
        <w:keepLines w:val="0"/>
        <w:widowControl/>
        <w:suppressLineNumbers w:val="0"/>
        <w:spacing w:before="0" w:beforeAutospacing="0" w:after="0" w:afterAutospacing="0" w:line="368" w:lineRule="atLeast"/>
        <w:ind w:left="0" w:right="0" w:firstLine="420"/>
        <w:jc w:val="both"/>
        <w:rPr>
          <w:rFonts w:hint="default"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一）收入预算：2023年年初预算数1557.93万元，其中：一般公共预算拨款1557.93万元，政府性基金预算拨款0万元，国有资本经营预算收入0万元，事业收入0万元，事业单位经营收入0万元，其他收入0万元。收入较去年减少234.98万元，主要是一般公共预算拨款减少234.98万元。</w:t>
      </w:r>
    </w:p>
    <w:p>
      <w:pPr>
        <w:pStyle w:val="2"/>
        <w:keepNext w:val="0"/>
        <w:keepLines w:val="0"/>
        <w:widowControl/>
        <w:suppressLineNumbers w:val="0"/>
        <w:spacing w:before="0" w:beforeAutospacing="0" w:after="0" w:afterAutospacing="0" w:line="368" w:lineRule="atLeast"/>
        <w:ind w:left="0" w:right="0" w:firstLine="420"/>
        <w:jc w:val="both"/>
        <w:rPr>
          <w:rFonts w:hint="default"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二）支出预算：2023年年初预算数1557.93万元，其中：一般公共服务支出1473.18万元，教育支出2.47万元，社会保障和就业支出42.26万元，卫生健康支出20.22万元，住房保障支出19.8万元。支出较去年减少234.98万元，主要是基本支出减少13.16万元，项目支出减少216.36万元。</w:t>
      </w:r>
    </w:p>
    <w:p>
      <w:pPr>
        <w:pStyle w:val="2"/>
        <w:keepNext w:val="0"/>
        <w:keepLines w:val="0"/>
        <w:widowControl/>
        <w:suppressLineNumbers w:val="0"/>
        <w:spacing w:before="0" w:beforeAutospacing="0" w:after="0" w:afterAutospacing="0" w:line="368" w:lineRule="atLeast"/>
        <w:ind w:left="0" w:right="0" w:firstLine="420"/>
        <w:jc w:val="both"/>
        <w:rPr>
          <w:rFonts w:hint="default"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三、部门预算情况说明</w:t>
      </w:r>
    </w:p>
    <w:p>
      <w:pPr>
        <w:pStyle w:val="2"/>
        <w:keepNext w:val="0"/>
        <w:keepLines w:val="0"/>
        <w:widowControl/>
        <w:suppressLineNumbers w:val="0"/>
        <w:spacing w:before="0" w:beforeAutospacing="0" w:after="0" w:afterAutospacing="0" w:line="368" w:lineRule="atLeast"/>
        <w:ind w:left="0" w:right="0" w:firstLine="420"/>
        <w:jc w:val="both"/>
        <w:rPr>
          <w:rFonts w:hint="default"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2023年一般公共预算财政拨款收入1557.93万元，一般公共预算财政拨款支出1557.93万元，比2022年减少234.98万元。其中：基本支出458.37万元，比2022年减少13.16万元，主要原因是临聘人员费用作为项目费列支；项目支出1099.56万元，比2022年减少216.36万元，主要原因是违建整治工作经费压减。</w:t>
      </w:r>
    </w:p>
    <w:p>
      <w:pPr>
        <w:pStyle w:val="2"/>
        <w:keepNext w:val="0"/>
        <w:keepLines w:val="0"/>
        <w:widowControl/>
        <w:suppressLineNumbers w:val="0"/>
        <w:spacing w:before="0" w:beforeAutospacing="0" w:after="0" w:afterAutospacing="0" w:line="368" w:lineRule="atLeast"/>
        <w:ind w:left="0" w:right="0" w:firstLine="420"/>
        <w:jc w:val="both"/>
        <w:rPr>
          <w:rFonts w:hint="default"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城市管理服务中心2023年无使用政府性基金预算拨款安排的支出。</w:t>
      </w:r>
    </w:p>
    <w:p>
      <w:pPr>
        <w:pStyle w:val="2"/>
        <w:keepNext w:val="0"/>
        <w:keepLines w:val="0"/>
        <w:widowControl/>
        <w:suppressLineNumbers w:val="0"/>
        <w:spacing w:before="0" w:beforeAutospacing="0" w:after="0" w:afterAutospacing="0" w:line="368" w:lineRule="atLeast"/>
        <w:ind w:left="0" w:right="0" w:firstLine="420"/>
        <w:jc w:val="both"/>
        <w:rPr>
          <w:rFonts w:hint="default"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四、“三公”经费情况说明</w:t>
      </w:r>
    </w:p>
    <w:p>
      <w:pPr>
        <w:pStyle w:val="2"/>
        <w:keepNext w:val="0"/>
        <w:keepLines w:val="0"/>
        <w:widowControl/>
        <w:suppressLineNumbers w:val="0"/>
        <w:spacing w:before="0" w:beforeAutospacing="0" w:after="0" w:afterAutospacing="0" w:line="368" w:lineRule="atLeast"/>
        <w:ind w:left="0" w:right="0" w:firstLine="420"/>
        <w:jc w:val="both"/>
        <w:rPr>
          <w:rFonts w:hint="default"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2023年“三公”经费预算13.5万元，与2022年保持一致。其中：因公出国（境）费用0万元，比2022年减少0万元；公务接待费0万元，比2022年减少0万元；公务用车运行维护费13.5万元，比2022年减少0万元，；公务用车购置费0万元，比2022年减少0万元。</w:t>
      </w:r>
    </w:p>
    <w:p>
      <w:pPr>
        <w:pStyle w:val="2"/>
        <w:keepNext w:val="0"/>
        <w:keepLines w:val="0"/>
        <w:widowControl/>
        <w:suppressLineNumbers w:val="0"/>
        <w:spacing w:before="0" w:beforeAutospacing="0" w:after="0" w:afterAutospacing="0" w:line="368" w:lineRule="atLeast"/>
        <w:ind w:left="0" w:right="0" w:firstLine="420"/>
        <w:jc w:val="both"/>
        <w:rPr>
          <w:rFonts w:hint="default"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五、其他重要事项的情况说明</w:t>
      </w:r>
    </w:p>
    <w:p>
      <w:pPr>
        <w:pStyle w:val="2"/>
        <w:keepNext w:val="0"/>
        <w:keepLines w:val="0"/>
        <w:widowControl/>
        <w:suppressLineNumbers w:val="0"/>
        <w:spacing w:before="0" w:beforeAutospacing="0" w:after="0" w:afterAutospacing="0" w:line="368" w:lineRule="atLeast"/>
        <w:ind w:left="0" w:right="0" w:firstLine="420"/>
        <w:jc w:val="both"/>
        <w:rPr>
          <w:rFonts w:hint="default"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1、我单位不在机关运行经费统计范围之内。</w:t>
      </w:r>
    </w:p>
    <w:p>
      <w:pPr>
        <w:pStyle w:val="2"/>
        <w:keepNext w:val="0"/>
        <w:keepLines w:val="0"/>
        <w:widowControl/>
        <w:suppressLineNumbers w:val="0"/>
        <w:spacing w:before="0" w:beforeAutospacing="0" w:after="0" w:afterAutospacing="0" w:line="368" w:lineRule="atLeast"/>
        <w:ind w:left="0" w:right="0" w:firstLine="420"/>
        <w:jc w:val="both"/>
        <w:rPr>
          <w:rFonts w:hint="default"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2、政府采购情况。所属各预算单位政府采购预算总额357万元：政府采购货物预算0万元、政府采购工程预算0万元、政府采购服务预算357万元；其中一般公共预算拨款政府采购357万元：政府采购货物预算0万元、政府采购工程预算0万元、政府采购服务预算0万元。</w:t>
      </w:r>
    </w:p>
    <w:p>
      <w:pPr>
        <w:pStyle w:val="2"/>
        <w:keepNext w:val="0"/>
        <w:keepLines w:val="0"/>
        <w:widowControl/>
        <w:suppressLineNumbers w:val="0"/>
        <w:spacing w:before="0" w:beforeAutospacing="0" w:after="0" w:afterAutospacing="0" w:line="368" w:lineRule="atLeast"/>
        <w:ind w:left="0" w:right="0" w:firstLine="420"/>
        <w:jc w:val="both"/>
        <w:rPr>
          <w:rFonts w:hint="default"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3、绩效目标设置情况。根据预算绩效管理要求，我中心2023年项目支出均实行了绩效目标管理，涉及一般公共预算当年财政拨款1099.56万元。其中：一般项目5个，涉及资金702.51万元；重点专项1个，涉及资金397.05万元。</w:t>
      </w:r>
    </w:p>
    <w:p>
      <w:pPr>
        <w:pStyle w:val="2"/>
        <w:keepNext w:val="0"/>
        <w:keepLines w:val="0"/>
        <w:widowControl/>
        <w:suppressLineNumbers w:val="0"/>
        <w:spacing w:before="0" w:beforeAutospacing="0" w:after="0" w:afterAutospacing="0" w:line="368" w:lineRule="atLeast"/>
        <w:ind w:left="0" w:right="0" w:firstLine="420"/>
        <w:jc w:val="both"/>
        <w:rPr>
          <w:rFonts w:hint="default"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4、国有资产占有使用情况。截止2022年12月，共有车辆3辆，其中一般公务用车3辆、执勤执法用车0辆。2023年一般公共预算安排购置车辆0辆，其中一般公务用车0辆、执勤执法用车0辆。</w:t>
      </w:r>
    </w:p>
    <w:p>
      <w:pPr>
        <w:pStyle w:val="2"/>
        <w:keepNext w:val="0"/>
        <w:keepLines w:val="0"/>
        <w:widowControl/>
        <w:suppressLineNumbers w:val="0"/>
        <w:spacing w:before="0" w:beforeAutospacing="0" w:after="0" w:afterAutospacing="0" w:line="368" w:lineRule="atLeast"/>
        <w:ind w:left="0" w:right="0" w:firstLine="420"/>
        <w:jc w:val="both"/>
        <w:rPr>
          <w:rFonts w:hint="default"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六、专业性名词解释</w:t>
      </w:r>
    </w:p>
    <w:p>
      <w:pPr>
        <w:pStyle w:val="2"/>
        <w:keepNext w:val="0"/>
        <w:keepLines w:val="0"/>
        <w:widowControl/>
        <w:suppressLineNumbers w:val="0"/>
        <w:spacing w:before="0" w:beforeAutospacing="0" w:after="0" w:afterAutospacing="0" w:line="368" w:lineRule="atLeast"/>
        <w:ind w:left="0" w:right="0" w:firstLine="420"/>
        <w:jc w:val="both"/>
        <w:rPr>
          <w:rFonts w:hint="default"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以下为常见专业名词解释，部门应根据实际情况进行解释和增减。</w:t>
      </w:r>
    </w:p>
    <w:p>
      <w:pPr>
        <w:pStyle w:val="2"/>
        <w:keepNext w:val="0"/>
        <w:keepLines w:val="0"/>
        <w:widowControl/>
        <w:suppressLineNumbers w:val="0"/>
        <w:spacing w:before="0" w:beforeAutospacing="0" w:after="0" w:afterAutospacing="0" w:line="368" w:lineRule="atLeast"/>
        <w:ind w:left="0" w:right="0" w:firstLine="420"/>
        <w:jc w:val="both"/>
        <w:rPr>
          <w:rFonts w:hint="default"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（一）财政拨款收入：指本年度从本级财政部门取得的财政拨款，包括一般公共预算财政拨款和政府性基金预算财政拨款。</w:t>
      </w:r>
    </w:p>
    <w:p>
      <w:pPr>
        <w:pStyle w:val="2"/>
        <w:keepNext w:val="0"/>
        <w:keepLines w:val="0"/>
        <w:widowControl/>
        <w:suppressLineNumbers w:val="0"/>
        <w:spacing w:before="0" w:beforeAutospacing="0" w:after="0" w:afterAutospacing="0" w:line="368" w:lineRule="atLeast"/>
        <w:ind w:left="0" w:right="0" w:firstLine="420"/>
        <w:jc w:val="both"/>
        <w:rPr>
          <w:rFonts w:hint="default"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（二）其他收入：指单位取得的除“财政拨款收入”、“事业收入”、“经营收入”等以外的收入。</w:t>
      </w:r>
    </w:p>
    <w:p>
      <w:pPr>
        <w:pStyle w:val="2"/>
        <w:keepNext w:val="0"/>
        <w:keepLines w:val="0"/>
        <w:widowControl/>
        <w:suppressLineNumbers w:val="0"/>
        <w:spacing w:before="0" w:beforeAutospacing="0" w:after="0" w:afterAutospacing="0" w:line="368" w:lineRule="atLeast"/>
        <w:ind w:left="0" w:right="0" w:firstLine="420"/>
        <w:jc w:val="both"/>
        <w:rPr>
          <w:rFonts w:hint="default"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（三）基本支出：指为保障机构正常运转、完成日常工作任务而发生的人员经费和公用经费。</w:t>
      </w:r>
    </w:p>
    <w:p>
      <w:pPr>
        <w:pStyle w:val="2"/>
        <w:keepNext w:val="0"/>
        <w:keepLines w:val="0"/>
        <w:widowControl/>
        <w:suppressLineNumbers w:val="0"/>
        <w:spacing w:before="0" w:beforeAutospacing="0" w:after="0" w:afterAutospacing="0" w:line="368" w:lineRule="atLeast"/>
        <w:ind w:left="0" w:right="0" w:firstLine="420"/>
        <w:jc w:val="both"/>
        <w:rPr>
          <w:rFonts w:hint="default"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（四）项目支出：指在基本支出之外为完成特定行政任务和事业发展目标所发生的支出。</w:t>
      </w:r>
    </w:p>
    <w:p>
      <w:pPr>
        <w:pStyle w:val="2"/>
        <w:keepNext w:val="0"/>
        <w:keepLines w:val="0"/>
        <w:widowControl/>
        <w:suppressLineNumbers w:val="0"/>
        <w:spacing w:before="0" w:beforeAutospacing="0" w:after="0" w:afterAutospacing="0" w:line="368" w:lineRule="atLeast"/>
        <w:ind w:left="0" w:right="0" w:firstLine="420"/>
        <w:jc w:val="both"/>
        <w:rPr>
          <w:rFonts w:hint="default"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五）“三公”经费：指用一般公共预算财政拨款安排的因公出国（境）费、公务用车购置及运行维护费、公务接待费。其中，因公出国（境）费反映单位公务出国（境）的国际旅费、国外城市间交通费、住宿费、伙食费、培训费、公杂费等支出；公务用车购置费反映单位公务用车购置支出（含车辆购置税）；公务用车运行维护费反映单位按规定保留的公务用车燃料费、维修费、过路过桥费、保险费、安全奖励费用等支出；公务接待费反映单位按规定开支的各类公务接待（含外宾接待）支出。</w:t>
      </w:r>
    </w:p>
    <w:p>
      <w:pPr>
        <w:pStyle w:val="2"/>
        <w:keepNext w:val="0"/>
        <w:keepLines w:val="0"/>
        <w:widowControl/>
        <w:suppressLineNumbers w:val="0"/>
        <w:spacing w:before="0" w:beforeAutospacing="0" w:after="0" w:afterAutospacing="0" w:line="368" w:lineRule="atLeast"/>
        <w:ind w:left="0" w:right="0" w:firstLine="420"/>
        <w:jc w:val="both"/>
        <w:rPr>
          <w:rFonts w:hint="default"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部门预算公开联系人：邓宇婧  联系方式：023-40883438</w:t>
      </w:r>
    </w:p>
    <w:p>
      <w:pPr>
        <w:pStyle w:val="2"/>
        <w:keepNext w:val="0"/>
        <w:keepLines w:val="0"/>
        <w:widowControl/>
        <w:suppressLineNumbers w:val="0"/>
        <w:spacing w:before="0" w:beforeAutospacing="0" w:after="0" w:afterAutospacing="0" w:line="368" w:lineRule="atLeast"/>
        <w:ind w:right="0"/>
        <w:jc w:val="both"/>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sans-serif">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37E6499"/>
    <w:rsid w:val="198D178B"/>
    <w:rsid w:val="2A0F769E"/>
    <w:rsid w:val="333E1AB7"/>
    <w:rsid w:val="363738E1"/>
    <w:rsid w:val="3B444BF4"/>
    <w:rsid w:val="42B74720"/>
    <w:rsid w:val="44B542D6"/>
    <w:rsid w:val="4ACA68E1"/>
    <w:rsid w:val="4CFA7EEC"/>
    <w:rsid w:val="4D4D41E0"/>
    <w:rsid w:val="4EFD4BA8"/>
    <w:rsid w:val="51464001"/>
    <w:rsid w:val="55630503"/>
    <w:rsid w:val="565A7CD2"/>
    <w:rsid w:val="5CB00784"/>
    <w:rsid w:val="64950054"/>
    <w:rsid w:val="79F256E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4570</Words>
  <Characters>5012</Characters>
  <Lines>0</Lines>
  <Paragraphs>0</Paragraphs>
  <TotalTime>4</TotalTime>
  <ScaleCrop>false</ScaleCrop>
  <LinksUpToDate>false</LinksUpToDate>
  <CharactersWithSpaces>5018</CharactersWithSpaces>
  <Application>WPS Office_11.1.0.11691_F1E327BC-269C-435d-A152-05C5408002CA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2023-11-16T02:31:00Z</dcterms:created>
  <dc:creator>neiwang</dc:creator>
  <cp:lastModifiedBy>NTKO</cp:lastModifiedBy>
  <dcterms:modified xsi:type="dcterms:W3CDTF">2023-11-16T06:27:30Z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2052-11.1.0.11691</vt:lpwstr>
  </property>
  <property fmtid="{D5CDD505-2E9C-101B-9397-08002B2CF9AE}" pid="3" name="ICV">
    <vt:lpwstr>6DE47046B26F4A29B82AE21D074ACEC6</vt:lpwstr>
  </property>
</Properties>
</file>