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jc w:val="center"/>
        <w:textAlignment w:val="auto"/>
        <w:rPr>
          <w:rFonts w:hint="eastAsia" w:eastAsia="方正小标宋_GBK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jc w:val="center"/>
        <w:textAlignment w:val="auto"/>
        <w:rPr>
          <w:rFonts w:hint="eastAsia" w:eastAsia="方正小标宋_GBK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jc w:val="center"/>
        <w:textAlignment w:val="auto"/>
        <w:rPr>
          <w:rFonts w:hint="eastAsia" w:eastAsia="方正小标宋_GBK"/>
          <w:sz w:val="44"/>
          <w:szCs w:val="44"/>
        </w:rPr>
      </w:pPr>
      <w:r>
        <w:pict>
          <v:shape id="AutoShape 2" o:spid="_x0000_s1026" o:spt="136" alt="重庆市长寿区人民政府办公室电子来文" type="#_x0000_t136" style="position:absolute;left:0pt;margin-left:92.15pt;margin-top:97.75pt;height:51pt;width:411pt;mso-position-horizontal-relative:page;mso-position-vertical-relative:margin;z-index:251659264;mso-width-relative:page;mso-height-relative:page;" fillcolor="#FF0000" filled="t" stroked="f" coordsize="21600,21600" adj="10800">
            <v:path/>
            <v:fill on="t" focussize="0,0"/>
            <v:stroke on="f"/>
            <v:imagedata o:title=""/>
            <o:lock v:ext="edit" grouping="f" rotation="f" text="f" aspectratio="f"/>
            <v:textpath on="t" fitshape="t" fitpath="t" trim="t" xscale="f" string="重庆市长寿区发展和改革委员会文件" style="font-family:方正小标宋_GBK;font-size:36pt;font-weight:bold;v-text-align:center;"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center"/>
        <w:textAlignment w:val="auto"/>
        <w:rPr>
          <w:rFonts w:hint="eastAsia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center"/>
        <w:textAlignment w:val="auto"/>
        <w:rPr>
          <w:rFonts w:hint="eastAsia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eastAsia="方正小标宋_GBK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jc w:val="center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eastAsia="zh-CN"/>
        </w:rPr>
        <w:t>长发改发〔2022〕</w:t>
      </w:r>
      <w:r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43</w:t>
      </w:r>
      <w:r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eastAsia="zh-CN"/>
        </w:rPr>
        <w:t>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jc w:val="center"/>
        <w:textAlignment w:val="auto"/>
        <w:rPr>
          <w:rFonts w:hint="eastAsia" w:eastAsia="方正小标宋_GBK"/>
          <w:sz w:val="44"/>
          <w:szCs w:val="44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1064895</wp:posOffset>
                </wp:positionH>
                <wp:positionV relativeFrom="margin">
                  <wp:posOffset>2985135</wp:posOffset>
                </wp:positionV>
                <wp:extent cx="5615940" cy="0"/>
                <wp:effectExtent l="0" t="10795" r="3810" b="177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3.85pt;margin-top:235.05pt;height:0pt;width:442.2pt;mso-position-horizontal-relative:page;mso-position-vertical-relative:margin;z-index:251661312;mso-width-relative:page;mso-height-relative:page;" filled="f" stroked="t" coordsize="21600,21600" o:gfxdata="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GTn0OPYAAAADAEAAA8AAAAA&#10;AAAAAQAgAAAAIgAAAGRycy9kb3ducmV2LnhtbFBLAQIUABQAAAAIAIdO4kCGEP4Q2wEAAJcDAAAO&#10;AAAAAAAAAAEAIAAAACcBAABkcnMvZTJvRG9jLnhtbFBLBQYAAAAABgAGAFkBAAB0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jc w:val="center"/>
        <w:textAlignment w:val="auto"/>
        <w:rPr>
          <w:rFonts w:hint="eastAsia" w:eastAsia="方正小标宋_GBK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jc w:val="center"/>
        <w:textAlignment w:val="auto"/>
        <w:rPr>
          <w:rFonts w:hint="eastAsia"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重庆市长寿区发展和改革委员会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rightChars="0"/>
        <w:jc w:val="center"/>
        <w:textAlignment w:val="auto"/>
        <w:rPr>
          <w:rFonts w:hint="eastAsia" w:ascii="方正小标宋_GBK" w:hAnsi="微软雅黑" w:eastAsia="方正小标宋_GBK" w:cs="微软雅黑"/>
          <w:b w:val="0"/>
          <w:color w:val="000000"/>
          <w:sz w:val="40"/>
          <w:szCs w:val="40"/>
          <w:shd w:val="clear" w:color="auto" w:fill="FFFFFF"/>
          <w:lang w:eastAsia="zh-CN"/>
        </w:rPr>
      </w:pPr>
      <w:r>
        <w:rPr>
          <w:rFonts w:ascii="方正小标宋_GBK" w:hAnsi="微软雅黑" w:eastAsia="方正小标宋_GBK" w:cs="微软雅黑"/>
          <w:b w:val="0"/>
          <w:color w:val="000000"/>
          <w:sz w:val="40"/>
          <w:szCs w:val="40"/>
          <w:shd w:val="clear" w:color="auto" w:fill="FFFFFF"/>
        </w:rPr>
        <w:t>关于</w:t>
      </w:r>
      <w:r>
        <w:rPr>
          <w:rFonts w:hint="eastAsia" w:ascii="方正小标宋_GBK" w:hAnsi="微软雅黑" w:eastAsia="方正小标宋_GBK" w:cs="微软雅黑"/>
          <w:b w:val="0"/>
          <w:color w:val="000000"/>
          <w:sz w:val="40"/>
          <w:szCs w:val="40"/>
          <w:shd w:val="clear" w:color="auto" w:fill="FFFFFF"/>
          <w:lang w:eastAsia="zh-CN"/>
        </w:rPr>
        <w:t>建</w:t>
      </w:r>
      <w:r>
        <w:rPr>
          <w:rFonts w:ascii="方正小标宋_GBK" w:hAnsi="微软雅黑" w:eastAsia="方正小标宋_GBK" w:cs="微软雅黑"/>
          <w:b w:val="0"/>
          <w:color w:val="000000"/>
          <w:sz w:val="40"/>
          <w:szCs w:val="40"/>
          <w:shd w:val="clear" w:color="auto" w:fill="FFFFFF"/>
        </w:rPr>
        <w:t>立公平竞争审查</w:t>
      </w:r>
      <w:r>
        <w:rPr>
          <w:rFonts w:hint="eastAsia" w:ascii="方正小标宋_GBK" w:hAnsi="微软雅黑" w:eastAsia="方正小标宋_GBK" w:cs="微软雅黑"/>
          <w:b w:val="0"/>
          <w:color w:val="000000"/>
          <w:sz w:val="40"/>
          <w:szCs w:val="40"/>
          <w:shd w:val="clear" w:color="auto" w:fill="FFFFFF"/>
          <w:lang w:eastAsia="zh-CN"/>
        </w:rPr>
        <w:t>举报受理回应机制的通</w:t>
      </w:r>
      <w:bookmarkStart w:id="0" w:name="_GoBack"/>
      <w:bookmarkEnd w:id="0"/>
      <w:r>
        <w:rPr>
          <w:rFonts w:hint="eastAsia" w:ascii="方正小标宋_GBK" w:hAnsi="微软雅黑" w:eastAsia="方正小标宋_GBK" w:cs="微软雅黑"/>
          <w:b w:val="0"/>
          <w:color w:val="000000"/>
          <w:sz w:val="40"/>
          <w:szCs w:val="40"/>
          <w:shd w:val="clear" w:color="auto" w:fill="FFFFFF"/>
          <w:lang w:eastAsia="zh-CN"/>
        </w:rPr>
        <w:t>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eastAsia="zh-CN"/>
        </w:rPr>
        <w:t>机关各科室，委属单位：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eastAsia="zh-CN"/>
        </w:rPr>
        <w:t>为进一步落实公平竞争审查工作，防止和纠正滥用行政权力排除、限制竞争行为，畅通公平竞争审查举报受理渠道，根据国家及我市有关公平竞争审查的相关规定，现建立公平竞争审查举报受理回应机制。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000000"/>
          <w:sz w:val="32"/>
          <w:szCs w:val="32"/>
          <w:shd w:val="clear" w:color="auto" w:fill="FFFFFF"/>
          <w:lang w:eastAsia="zh-CN"/>
        </w:rPr>
        <w:t>一、举报受理范围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eastAsia="zh-CN"/>
        </w:rPr>
        <w:t>单位或个人对我委制定或牵头制定市场准入和退出、产业发展、招商引资、招标投标、政府采购、经营行为规范、资质标准等涉及市场主体经济活动的规范性文件、其他政策文件以及“一事一议”形式的具体政策措施，存在应审未审、违反审查标准出台情形进行的举报，应采用书面形式并提供相关事实和证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000000"/>
          <w:sz w:val="32"/>
          <w:szCs w:val="32"/>
          <w:shd w:val="clear" w:color="auto" w:fill="FFFFFF"/>
          <w:lang w:eastAsia="zh-CN"/>
        </w:rPr>
        <w:t>二、举报受理渠道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eastAsia="zh-CN"/>
        </w:rPr>
        <w:t>举报电话：</w:t>
      </w:r>
      <w:r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023</w:t>
      </w:r>
      <w:r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eastAsia="zh-CN"/>
        </w:rPr>
        <w:t>-</w:t>
      </w:r>
      <w:r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40245142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eastAsia="zh-CN"/>
        </w:rPr>
        <w:t>举报电子邮箱：415714345@</w:t>
      </w:r>
      <w:r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qq.com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000000"/>
          <w:sz w:val="32"/>
          <w:szCs w:val="32"/>
          <w:shd w:val="clear" w:color="auto" w:fill="FFFFFF"/>
          <w:lang w:eastAsia="zh-CN"/>
        </w:rPr>
        <w:t>三、答复和处理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eastAsia="zh-CN"/>
        </w:rPr>
        <w:t>我委在收到举报后将进行调查、核实，将处理结果及时反馈给实名举报人。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3664" w:firstLineChars="1145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重庆市长寿区发展和改革委员会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800" w:firstLineChars="15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jc w:val="left"/>
        <w:rPr>
          <w:rFonts w:hint="default" w:eastAsiaTheme="minorEastAsia"/>
          <w:lang w:val="en-US" w:eastAsia="zh-CN"/>
        </w:rPr>
      </w:pPr>
    </w:p>
    <w:p>
      <w:pPr>
        <w:jc w:val="left"/>
        <w:rPr>
          <w:rFonts w:hint="default" w:eastAsiaTheme="minorEastAsia"/>
          <w:lang w:val="en-US" w:eastAsia="zh-CN"/>
        </w:rPr>
      </w:pPr>
    </w:p>
    <w:p>
      <w:pPr>
        <w:jc w:val="left"/>
        <w:rPr>
          <w:rFonts w:hint="default" w:eastAsiaTheme="minorEastAsia"/>
          <w:lang w:val="en-US" w:eastAsia="zh-CN"/>
        </w:rPr>
      </w:pPr>
    </w:p>
    <w:p>
      <w:pPr>
        <w:jc w:val="left"/>
        <w:rPr>
          <w:rFonts w:hint="default" w:eastAsiaTheme="minorEastAsia"/>
          <w:lang w:val="en-US" w:eastAsia="zh-CN"/>
        </w:rPr>
      </w:pPr>
    </w:p>
    <w:p>
      <w:pPr>
        <w:spacing w:line="560" w:lineRule="exact"/>
        <w:rPr>
          <w:rFonts w:hint="eastAsia" w:eastAsia="方正仿宋_GBK"/>
          <w:lang w:val="en-US" w:eastAsia="zh-CN"/>
        </w:rPr>
      </w:pPr>
    </w:p>
    <w:p>
      <w:pPr>
        <w:spacing w:line="560" w:lineRule="exact"/>
        <w:rPr>
          <w:rFonts w:hint="eastAsia" w:eastAsia="方正仿宋_GBK"/>
          <w:lang w:val="en-US" w:eastAsia="zh-CN"/>
        </w:rPr>
      </w:pPr>
    </w:p>
    <w:p>
      <w:pPr>
        <w:spacing w:line="560" w:lineRule="exact"/>
        <w:rPr>
          <w:rFonts w:hint="eastAsia" w:eastAsia="方正仿宋_GBK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4" w:space="1"/>
          <w:bottom w:val="single" w:color="auto" w:sz="4" w:space="1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center"/>
        <w:outlineLvl w:val="9"/>
        <w:rPr>
          <w:rFonts w:hint="default" w:eastAsiaTheme="minorEastAsia"/>
          <w:lang w:val="en-US" w:eastAsia="zh-CN"/>
        </w:rPr>
      </w:pPr>
      <w:r>
        <w:rPr>
          <w:rFonts w:hint="eastAsia" w:eastAsia="方正仿宋_GBK"/>
          <w:spacing w:val="0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0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0"/>
          <w:sz w:val="28"/>
          <w:szCs w:val="28"/>
        </w:rPr>
        <w:t xml:space="preserve">重庆市长寿区发展和改革委员会办公室     </w:t>
      </w:r>
      <w:r>
        <w:rPr>
          <w:rFonts w:hint="eastAsia" w:ascii="方正仿宋_GBK" w:hAnsi="方正仿宋_GBK" w:eastAsia="方正仿宋_GBK" w:cs="方正仿宋_GBK"/>
          <w:spacing w:val="0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pacing w:val="0"/>
          <w:sz w:val="28"/>
          <w:szCs w:val="28"/>
        </w:rPr>
        <w:t>20</w:t>
      </w:r>
      <w:r>
        <w:rPr>
          <w:rFonts w:hint="eastAsia" w:ascii="方正仿宋_GBK" w:hAnsi="方正仿宋_GBK" w:eastAsia="方正仿宋_GBK" w:cs="方正仿宋_GBK"/>
          <w:spacing w:val="0"/>
          <w:sz w:val="28"/>
          <w:szCs w:val="28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spacing w:val="0"/>
          <w:sz w:val="28"/>
          <w:szCs w:val="28"/>
        </w:rPr>
        <w:t>年</w:t>
      </w:r>
      <w:r>
        <w:rPr>
          <w:rFonts w:hint="eastAsia" w:ascii="方正仿宋_GBK" w:hAnsi="方正仿宋_GBK" w:eastAsia="方正仿宋_GBK" w:cs="方正仿宋_GBK"/>
          <w:spacing w:val="0"/>
          <w:sz w:val="28"/>
          <w:szCs w:val="28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pacing w:val="0"/>
          <w:sz w:val="28"/>
          <w:szCs w:val="28"/>
        </w:rPr>
        <w:t>月</w:t>
      </w:r>
      <w:r>
        <w:rPr>
          <w:rFonts w:hint="eastAsia" w:ascii="方正仿宋_GBK" w:hAnsi="方正仿宋_GBK" w:eastAsia="方正仿宋_GBK" w:cs="方正仿宋_GBK"/>
          <w:spacing w:val="0"/>
          <w:sz w:val="28"/>
          <w:szCs w:val="28"/>
          <w:lang w:val="en-US" w:eastAsia="zh-CN"/>
        </w:rPr>
        <w:t>30</w:t>
      </w:r>
      <w:r>
        <w:rPr>
          <w:rFonts w:hint="eastAsia" w:ascii="方正仿宋_GBK" w:hAnsi="方正仿宋_GBK" w:eastAsia="方正仿宋_GBK" w:cs="方正仿宋_GBK"/>
          <w:spacing w:val="0"/>
          <w:sz w:val="28"/>
          <w:szCs w:val="28"/>
        </w:rPr>
        <w:t>日印发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591AAE"/>
    <w:rsid w:val="110514C8"/>
    <w:rsid w:val="23CF127A"/>
    <w:rsid w:val="33591AAE"/>
    <w:rsid w:val="4D8A7B1C"/>
    <w:rsid w:val="504D7E76"/>
    <w:rsid w:val="5E4B6D90"/>
    <w:rsid w:val="653D251D"/>
    <w:rsid w:val="67FB3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2022-09-30T02:21:00Z</dcterms:created>
  <dc:creator>Administrator</dc:creator>
  <cp:lastModifiedBy>Administrator</cp:lastModifiedBy>
  <cp:lastPrinted>2022-09-30T02:53:00Z</cp:lastPrinted>
  <dcterms:modified xsi:type="dcterms:W3CDTF">2023-03-22T08:22:55Z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