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长寿区2024年度通信普遍服务项目选址情况公示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jc w:val="center"/>
        <w:textAlignment w:val="auto"/>
        <w:rPr>
          <w:rFonts w:hint="eastAsia"/>
          <w:lang w:val="en-US" w:eastAsia="zh-CN"/>
        </w:rPr>
      </w:pPr>
    </w:p>
    <w:tbl>
      <w:tblPr>
        <w:tblStyle w:val="3"/>
        <w:tblW w:w="112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327"/>
        <w:gridCol w:w="1215"/>
        <w:gridCol w:w="1734"/>
        <w:gridCol w:w="3638"/>
        <w:gridCol w:w="882"/>
        <w:gridCol w:w="15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　乡镇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行政村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行政村编码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　　　　　站名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制式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塔型及机房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　1</w:t>
            </w:r>
          </w:p>
        </w:tc>
        <w:tc>
          <w:tcPr>
            <w:tcW w:w="13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龙河镇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盐井凼村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500115128247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长寿盐井凼村6组普服-HFH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4G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三管塔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　2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云集镇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青丰村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500115125208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长寿青丰村杨家屋基普服-HFH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4G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三管塔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hNjExOWYzNThkNWZhOGM5NDE4ZDI2MGMyOTVkOGEifQ=="/>
  </w:docVars>
  <w:rsids>
    <w:rsidRoot w:val="3C924DCA"/>
    <w:rsid w:val="041363EF"/>
    <w:rsid w:val="3C924DCA"/>
    <w:rsid w:val="47FF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164</Characters>
  <Lines>0</Lines>
  <Paragraphs>0</Paragraphs>
  <TotalTime>0</TotalTime>
  <ScaleCrop>false</ScaleCrop>
  <LinksUpToDate>false</LinksUpToDate>
  <CharactersWithSpaces>180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2024-06-13T07:30:00Z</dcterms:created>
  <dc:creator>周伟庆</dc:creator>
  <cp:lastModifiedBy>Administrator</cp:lastModifiedBy>
  <dcterms:modified xsi:type="dcterms:W3CDTF">2024-07-31T10:24:56Z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21EC8345C0BD4DBF953972A3B9AEFFC5_11</vt:lpwstr>
  </property>
</Properties>
</file>