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8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00"/>
        <w:gridCol w:w="1310"/>
        <w:gridCol w:w="1382"/>
        <w:gridCol w:w="954"/>
        <w:gridCol w:w="2383"/>
        <w:gridCol w:w="3999"/>
        <w:gridCol w:w="972"/>
        <w:gridCol w:w="1485"/>
        <w:gridCol w:w="954"/>
        <w:gridCol w:w="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3" w:hRule="atLeast"/>
          <w:jc w:val="center"/>
        </w:trPr>
        <w:tc>
          <w:tcPr>
            <w:tcW w:w="14893"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重庆市长寿区民政局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55" w:hRule="atLeast"/>
          <w:jc w:val="center"/>
        </w:trPr>
        <w:tc>
          <w:tcPr>
            <w:tcW w:w="14893" w:type="dxa"/>
            <w:gridSpan w:val="10"/>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b/>
                <w:i w:val="0"/>
                <w:color w:val="000000"/>
                <w:sz w:val="36"/>
                <w:szCs w:val="36"/>
                <w:u w:val="none"/>
              </w:rPr>
            </w:pPr>
            <w:r>
              <w:rPr>
                <w:rFonts w:hint="eastAsia" w:ascii="方正小标宋_GBK" w:hAnsi="方正小标宋_GBK" w:eastAsia="方正小标宋_GBK" w:cs="方正小标宋_GBK"/>
                <w:b/>
                <w:i w:val="0"/>
                <w:color w:val="000000"/>
                <w:kern w:val="0"/>
                <w:sz w:val="36"/>
                <w:szCs w:val="36"/>
                <w:u w:val="none"/>
                <w:lang w:val="en-US" w:eastAsia="zh-CN" w:bidi="ar"/>
              </w:rPr>
              <w:t>关于长民政罚（2023）第3号行政处罚决定（重庆市长寿区海棠敬老院）信息的公示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5"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决定文号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案由</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执法机关</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执法对象</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处罚依据</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执法结论</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决定日期</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执法类别</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长民政罚（2023）第3号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未实行24小时值班</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重庆市长寿区民政局</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lang w:eastAsia="zh-CN"/>
              </w:rPr>
            </w:pPr>
            <w:r>
              <w:rPr>
                <w:rFonts w:hint="eastAsia" w:ascii="方正仿宋_GBK" w:hAnsi="方正仿宋_GBK" w:eastAsia="方正仿宋_GBK" w:cs="方正仿宋_GBK"/>
                <w:i w:val="0"/>
                <w:color w:val="000000"/>
                <w:sz w:val="20"/>
                <w:szCs w:val="20"/>
                <w:u w:val="none"/>
                <w:lang w:eastAsia="zh-CN"/>
              </w:rPr>
              <w:t>重庆市长寿区尖峰敬老院（养老服务中心）</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《养老机构管理办法》第四十六条第一款第（三）项</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警告</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2023.6.3</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行政处罚</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简易程序处罚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65" w:hRule="atLeast"/>
          <w:jc w:val="center"/>
        </w:trPr>
        <w:tc>
          <w:tcPr>
            <w:tcW w:w="14893"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b/>
                <w:i w:val="0"/>
                <w:color w:val="000000"/>
                <w:sz w:val="24"/>
                <w:szCs w:val="24"/>
                <w:u w:val="none"/>
              </w:rPr>
            </w:pPr>
            <w:r>
              <w:rPr>
                <w:rStyle w:val="4"/>
                <w:lang w:val="en-US" w:eastAsia="zh-CN" w:bidi="ar"/>
              </w:rPr>
              <w:t>说明：1.</w:t>
            </w:r>
            <w:r>
              <w:rPr>
                <w:rStyle w:val="5"/>
                <w:lang w:val="en-US" w:eastAsia="zh-CN" w:bidi="ar"/>
              </w:rPr>
              <w:t>行政许可、行政处罚决定作出之日起7个工作日内，其他执法决定作出之日起20个工作日内，作出决定的行政执法机关要主动在区政府网站“行政执法”专栏向社会公布执法机关、执法对象、执法类别、执法</w:t>
            </w:r>
            <w:bookmarkStart w:id="0" w:name="_GoBack"/>
            <w:bookmarkEnd w:id="0"/>
            <w:r>
              <w:rPr>
                <w:rStyle w:val="5"/>
                <w:lang w:val="en-US" w:eastAsia="zh-CN" w:bidi="ar"/>
              </w:rPr>
              <w:t>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r>
              <w:rPr>
                <w:rStyle w:val="5"/>
                <w:rFonts w:hint="eastAsia"/>
                <w:lang w:val="en-US" w:eastAsia="zh-CN" w:bidi="ar"/>
              </w:rPr>
              <w:t>4.监督方式及电话：重庆市长寿区民政局办公室，023-40244331。</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NThlM2RiNWVhODQ2OWJkNzJkZWRhM2Y1NzkxNjEifQ=="/>
  </w:docVars>
  <w:rsids>
    <w:rsidRoot w:val="3D15025F"/>
    <w:rsid w:val="04AF6567"/>
    <w:rsid w:val="0C776A4C"/>
    <w:rsid w:val="0D360F1D"/>
    <w:rsid w:val="0DB02216"/>
    <w:rsid w:val="0F725C84"/>
    <w:rsid w:val="117F05AB"/>
    <w:rsid w:val="158226E9"/>
    <w:rsid w:val="17D9528D"/>
    <w:rsid w:val="1845352F"/>
    <w:rsid w:val="1A100ED4"/>
    <w:rsid w:val="1AD47489"/>
    <w:rsid w:val="1AF10D54"/>
    <w:rsid w:val="1BAE70F4"/>
    <w:rsid w:val="267A11BB"/>
    <w:rsid w:val="2A6B5C5D"/>
    <w:rsid w:val="2EAF4022"/>
    <w:rsid w:val="3057248C"/>
    <w:rsid w:val="32F742BF"/>
    <w:rsid w:val="346314E0"/>
    <w:rsid w:val="3D15025F"/>
    <w:rsid w:val="3EEF1DAE"/>
    <w:rsid w:val="45032481"/>
    <w:rsid w:val="462907DC"/>
    <w:rsid w:val="4A7162AD"/>
    <w:rsid w:val="596B6E90"/>
    <w:rsid w:val="5A623090"/>
    <w:rsid w:val="5B24736C"/>
    <w:rsid w:val="626F0A32"/>
    <w:rsid w:val="652B43C0"/>
    <w:rsid w:val="65670581"/>
    <w:rsid w:val="659A3944"/>
    <w:rsid w:val="7395055D"/>
    <w:rsid w:val="7DD15C84"/>
    <w:rsid w:val="7EBB5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01"/>
    <w:basedOn w:val="3"/>
    <w:qFormat/>
    <w:uiPriority w:val="0"/>
    <w:rPr>
      <w:rFonts w:hint="eastAsia" w:ascii="方正仿宋_GBK" w:hAnsi="方正仿宋_GBK" w:eastAsia="方正仿宋_GBK" w:cs="方正仿宋_GBK"/>
      <w:b/>
      <w:color w:val="000000"/>
      <w:sz w:val="24"/>
      <w:szCs w:val="24"/>
      <w:u w:val="none"/>
    </w:rPr>
  </w:style>
  <w:style w:type="character" w:customStyle="1" w:styleId="5">
    <w:name w:val="font21"/>
    <w:basedOn w:val="3"/>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1955</Words>
  <Characters>2058</Characters>
  <Lines>0</Lines>
  <Paragraphs>0</Paragraphs>
  <TotalTime>0</TotalTime>
  <ScaleCrop>false</ScaleCrop>
  <LinksUpToDate>false</LinksUpToDate>
  <CharactersWithSpaces>2058</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2021-06-30T08:59:00Z</dcterms:created>
  <dc:creator>Administrator</dc:creator>
  <cp:lastModifiedBy>NTKO</cp:lastModifiedBy>
  <cp:lastPrinted>2022-12-06T03:31:00Z</cp:lastPrinted>
  <dcterms:modified xsi:type="dcterms:W3CDTF">2023-11-06T11:49:44Z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5E2CC38AC49A499B887EE6889376F7A9</vt:lpwstr>
  </property>
</Properties>
</file>